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FF0000"/>
          <w:spacing w:val="10"/>
          <w:w w:val="80"/>
          <w:sz w:val="144"/>
          <w:szCs w:val="144"/>
        </w:rPr>
      </w:pPr>
      <w:r>
        <w:rPr>
          <w:rFonts w:hint="eastAsia" w:ascii="方正小标宋简体" w:eastAsia="方正小标宋简体"/>
          <w:color w:val="FF0000"/>
          <w:spacing w:val="10"/>
          <w:w w:val="80"/>
          <w:sz w:val="144"/>
          <w:szCs w:val="144"/>
        </w:rPr>
        <w:t>镇平县人民法院</w:t>
      </w:r>
    </w:p>
    <w:p>
      <w:pPr>
        <w:widowControl/>
        <w:spacing w:before="800" w:line="52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镇法〔</w:t>
      </w:r>
      <w:r>
        <w:rPr>
          <w:rFonts w:ascii="仿宋_GB2312" w:hAnsi="宋体" w:eastAsia="仿宋_GB2312" w:cs="宋体"/>
          <w:kern w:val="0"/>
          <w:sz w:val="32"/>
          <w:szCs w:val="32"/>
          <w:lang w:val="en"/>
        </w:rPr>
        <w:t>2023</w:t>
      </w:r>
      <w:r>
        <w:rPr>
          <w:rFonts w:hint="eastAsia" w:ascii="仿宋_GB2312" w:hAnsi="宋体" w:eastAsia="仿宋_GB2312" w:cs="宋体"/>
          <w:kern w:val="0"/>
          <w:sz w:val="32"/>
          <w:szCs w:val="32"/>
        </w:rPr>
        <w:t>〕10号</w:t>
      </w:r>
    </w:p>
    <w:p>
      <w:pPr>
        <w:widowControl/>
        <w:spacing w:line="520" w:lineRule="exact"/>
        <w:rPr>
          <w:rFonts w:hint="eastAsia" w:ascii="仿宋_GB2312" w:hAnsi="宋体" w:eastAsia="仿宋_GB2312" w:cs="宋体"/>
          <w:color w:val="FF0000"/>
          <w:kern w:val="0"/>
          <w:sz w:val="32"/>
          <w:szCs w:val="32"/>
        </w:rPr>
      </w:pPr>
      <w:bookmarkStart w:id="0" w:name="_GoBack"/>
      <w:r>
        <w:rPr>
          <w:rFonts w:hint="eastAsia" w:ascii="仿宋_GB2312" w:hAnsi="宋体" w:eastAsia="仿宋_GB2312" w:cs="宋体"/>
          <w:color w:val="FF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88900</wp:posOffset>
                </wp:positionV>
                <wp:extent cx="5695950" cy="952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95950" cy="9525"/>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5pt;margin-top:7pt;height:0.75pt;width:448.5pt;z-index:251659264;mso-width-relative:page;mso-height-relative:page;" o:connectortype="straight" filled="f" stroked="t" coordsize="21600,21600" o:gfxdata="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ury1wAAAAgBAAAPAAAAAAAAAAEAIAAAACIAAABkcnMv&#10;ZG93bnJldi54bWxQSwECFAAUAAAACACHTuJAek9flQQCAAD+AwAADgAAAAAAAAABACAAAAAmAQAA&#10;ZHJzL2Uyb0RvYy54bWxQSwUGAAAAAAYABgBZAQAAnAUAAAAA&#10;">
                <v:path arrowok="t"/>
                <v:fill on="f" focussize="0,0"/>
                <v:stroke weight="1.5pt" color="#FF0000"/>
                <v:imagedata o:title=""/>
                <o:lock v:ext="edit"/>
              </v:shape>
            </w:pict>
          </mc:Fallback>
        </mc:AlternateContent>
      </w:r>
      <w:bookmarkEnd w:id="0"/>
    </w:p>
    <w:p>
      <w:pPr>
        <w:spacing w:line="600" w:lineRule="exact"/>
        <w:jc w:val="center"/>
        <w:rPr>
          <w:rFonts w:hint="eastAsia" w:ascii="方正小标宋_GBK" w:hAnsi="宋体" w:eastAsia="方正小标宋_GBK" w:cs="宋体"/>
          <w:bCs/>
          <w:spacing w:val="-6"/>
          <w:kern w:val="0"/>
          <w:sz w:val="44"/>
          <w:szCs w:val="44"/>
        </w:rPr>
      </w:pPr>
      <w:r>
        <w:rPr>
          <w:rFonts w:hint="eastAsia" w:ascii="方正小标宋_GBK" w:hAnsi="宋体" w:eastAsia="方正小标宋_GBK" w:cs="宋体"/>
          <w:bCs/>
          <w:spacing w:val="-6"/>
          <w:kern w:val="0"/>
          <w:sz w:val="44"/>
          <w:szCs w:val="44"/>
        </w:rPr>
        <w:t>镇平县人民法院</w:t>
      </w:r>
    </w:p>
    <w:p>
      <w:pPr>
        <w:spacing w:line="600" w:lineRule="exact"/>
        <w:jc w:val="center"/>
        <w:rPr>
          <w:rFonts w:hint="eastAsia" w:ascii="方正小标宋_GBK" w:hAnsi="宋体" w:eastAsia="方正小标宋_GBK" w:cs="宋体"/>
          <w:bCs/>
          <w:spacing w:val="-6"/>
          <w:kern w:val="0"/>
          <w:sz w:val="44"/>
          <w:szCs w:val="44"/>
        </w:rPr>
      </w:pPr>
      <w:r>
        <w:rPr>
          <w:rFonts w:hint="eastAsia" w:ascii="方正小标宋_GBK" w:hAnsi="宋体" w:eastAsia="方正小标宋_GBK" w:cs="宋体"/>
          <w:bCs/>
          <w:spacing w:val="-6"/>
          <w:kern w:val="0"/>
          <w:sz w:val="44"/>
          <w:szCs w:val="44"/>
        </w:rPr>
        <w:t>关于印发《关于建立民事案件“两提示一敦促”工作机制的意见（试行）》的通知</w:t>
      </w:r>
    </w:p>
    <w:p>
      <w:pPr>
        <w:widowControl/>
        <w:spacing w:line="600" w:lineRule="exact"/>
        <w:jc w:val="center"/>
        <w:rPr>
          <w:rFonts w:hint="eastAsia" w:ascii="仿宋_GB2312" w:hAnsi="宋体" w:eastAsia="仿宋_GB2312" w:cs="宋体"/>
          <w:color w:val="FF0000"/>
          <w:kern w:val="0"/>
          <w:sz w:val="32"/>
          <w:szCs w:val="32"/>
        </w:rPr>
      </w:pPr>
    </w:p>
    <w:p>
      <w:pPr>
        <w:spacing w:line="600" w:lineRule="exact"/>
        <w:jc w:val="left"/>
        <w:rPr>
          <w:rFonts w:hint="eastAsia" w:ascii="仿宋_GB2312" w:hAnsi="宋体" w:eastAsia="仿宋_GB2312" w:cs="宋体"/>
          <w:color w:val="23272B"/>
          <w:kern w:val="0"/>
          <w:sz w:val="32"/>
          <w:szCs w:val="32"/>
        </w:rPr>
      </w:pPr>
      <w:r>
        <w:rPr>
          <w:rFonts w:hint="eastAsia" w:ascii="仿宋_GB2312" w:hAnsi="宋体" w:eastAsia="仿宋_GB2312" w:cs="宋体"/>
          <w:color w:val="23272B"/>
          <w:kern w:val="0"/>
          <w:sz w:val="32"/>
          <w:szCs w:val="32"/>
        </w:rPr>
        <w:t>本院各部门：</w:t>
      </w:r>
    </w:p>
    <w:p>
      <w:pPr>
        <w:spacing w:line="600" w:lineRule="exact"/>
        <w:jc w:val="left"/>
        <w:rPr>
          <w:rFonts w:hint="eastAsia" w:ascii="仿宋_GB2312" w:hAnsi="黑体" w:eastAsia="仿宋_GB2312" w:cs="黑体"/>
          <w:sz w:val="32"/>
          <w:szCs w:val="32"/>
        </w:rPr>
      </w:pPr>
      <w:r>
        <w:rPr>
          <w:rFonts w:hint="eastAsia" w:ascii="仿宋_GB2312" w:hAnsi="宋体" w:eastAsia="仿宋_GB2312" w:cs="宋体"/>
          <w:kern w:val="0"/>
          <w:sz w:val="32"/>
          <w:szCs w:val="32"/>
        </w:rPr>
        <w:t xml:space="preserve">    现将《关于建立民事案件“两提示一敦促”工作机制的意见（试行）》印发给你们，请认真贯彻执行。执行中遇到相关情况的，应及时报告。</w:t>
      </w:r>
    </w:p>
    <w:p>
      <w:pPr>
        <w:widowControl/>
        <w:spacing w:line="600" w:lineRule="exact"/>
        <w:ind w:firstLine="4320" w:firstLineChars="1350"/>
        <w:rPr>
          <w:rFonts w:hint="eastAsia" w:ascii="仿宋_GB2312" w:hAnsi="宋体" w:eastAsia="仿宋_GB2312" w:cs="宋体"/>
          <w:color w:val="23272B"/>
          <w:kern w:val="0"/>
          <w:sz w:val="32"/>
          <w:szCs w:val="32"/>
        </w:rPr>
      </w:pPr>
    </w:p>
    <w:p>
      <w:pPr>
        <w:widowControl/>
        <w:spacing w:line="600" w:lineRule="exact"/>
        <w:ind w:firstLine="4800" w:firstLineChars="1500"/>
        <w:rPr>
          <w:rFonts w:hint="eastAsia" w:ascii="仿宋_GB2312" w:hAnsi="宋体" w:eastAsia="仿宋_GB2312" w:cs="宋体"/>
          <w:color w:val="23272B"/>
          <w:kern w:val="0"/>
          <w:sz w:val="32"/>
          <w:szCs w:val="32"/>
        </w:rPr>
      </w:pPr>
    </w:p>
    <w:p>
      <w:pPr>
        <w:widowControl/>
        <w:spacing w:line="600" w:lineRule="exact"/>
        <w:ind w:firstLine="5120" w:firstLineChars="1600"/>
        <w:rPr>
          <w:rFonts w:hint="eastAsia" w:ascii="仿宋_GB2312" w:hAnsi="黑体" w:eastAsia="仿宋_GB2312" w:cs="黑体"/>
          <w:sz w:val="32"/>
          <w:szCs w:val="32"/>
        </w:rPr>
      </w:pPr>
      <w:r>
        <w:rPr>
          <w:rFonts w:hint="eastAsia" w:ascii="仿宋_GB2312" w:hAnsi="宋体" w:eastAsia="仿宋_GB2312" w:cs="宋体"/>
          <w:color w:val="23272B"/>
          <w:kern w:val="0"/>
          <w:sz w:val="32"/>
          <w:szCs w:val="32"/>
        </w:rPr>
        <w:t>镇平县人民法院   </w:t>
      </w:r>
    </w:p>
    <w:p>
      <w:pPr>
        <w:widowControl/>
        <w:spacing w:line="600" w:lineRule="exact"/>
        <w:ind w:firstLine="5065" w:firstLineChars="1583"/>
        <w:jc w:val="left"/>
        <w:rPr>
          <w:rFonts w:ascii="仿宋_GB2312" w:hAnsi="黑体" w:eastAsia="仿宋_GB2312" w:cs="黑体"/>
          <w:sz w:val="32"/>
          <w:szCs w:val="32"/>
        </w:rPr>
        <w:sectPr>
          <w:footerReference r:id="rId3" w:type="default"/>
          <w:pgSz w:w="11906" w:h="16838"/>
          <w:pgMar w:top="1701" w:right="1531" w:bottom="1701" w:left="1531" w:header="851" w:footer="992" w:gutter="0"/>
          <w:cols w:space="720" w:num="1"/>
          <w:docGrid w:type="linesAndChars" w:linePitch="579" w:charSpace="0"/>
        </w:sectPr>
      </w:pPr>
      <w:r>
        <w:rPr>
          <w:rFonts w:hint="eastAsia" w:ascii="仿宋_GB2312" w:hAnsi="黑体" w:eastAsia="仿宋_GB2312" w:cs="黑体"/>
          <w:sz w:val="32"/>
          <w:szCs w:val="32"/>
        </w:rPr>
        <w:t>2023</w:t>
      </w:r>
      <w:r>
        <w:rPr>
          <w:rFonts w:ascii="仿宋_GB2312" w:hAnsi="黑体" w:eastAsia="仿宋_GB2312" w:cs="黑体"/>
          <w:sz w:val="32"/>
          <w:szCs w:val="32"/>
        </w:rPr>
        <w:t>年</w:t>
      </w:r>
      <w:r>
        <w:rPr>
          <w:rFonts w:hint="eastAsia" w:ascii="仿宋_GB2312" w:hAnsi="黑体" w:eastAsia="仿宋_GB2312" w:cs="黑体"/>
          <w:sz w:val="32"/>
          <w:szCs w:val="32"/>
        </w:rPr>
        <w:t xml:space="preserve"> 2</w:t>
      </w:r>
      <w:r>
        <w:rPr>
          <w:rFonts w:ascii="仿宋_GB2312" w:hAnsi="黑体" w:eastAsia="仿宋_GB2312" w:cs="黑体"/>
          <w:sz w:val="32"/>
          <w:szCs w:val="32"/>
        </w:rPr>
        <w:t>月</w:t>
      </w:r>
      <w:r>
        <w:rPr>
          <w:rFonts w:hint="eastAsia" w:ascii="仿宋_GB2312" w:hAnsi="黑体" w:eastAsia="仿宋_GB2312" w:cs="黑体"/>
          <w:sz w:val="32"/>
          <w:szCs w:val="32"/>
        </w:rPr>
        <w:t>24</w:t>
      </w:r>
      <w:r>
        <w:rPr>
          <w:rFonts w:ascii="仿宋_GB2312" w:hAnsi="黑体" w:eastAsia="仿宋_GB2312" w:cs="黑体"/>
          <w:sz w:val="32"/>
          <w:szCs w:val="32"/>
        </w:rPr>
        <w:t>日</w:t>
      </w:r>
    </w:p>
    <w:p>
      <w:pPr>
        <w:spacing w:line="520" w:lineRule="exact"/>
        <w:jc w:val="center"/>
        <w:rPr>
          <w:rFonts w:ascii="方正小标宋简体" w:eastAsia="方正小标宋简体"/>
          <w:sz w:val="44"/>
        </w:rPr>
      </w:pPr>
      <w:r>
        <w:rPr>
          <w:rFonts w:hint="eastAsia" w:ascii="方正小标宋简体" w:eastAsia="方正小标宋简体" w:cs="方正小标宋简体"/>
          <w:sz w:val="44"/>
        </w:rPr>
        <w:t>关于建立民事案件“两提示一敦促”工作机制的意见（试行）</w:t>
      </w:r>
    </w:p>
    <w:p>
      <w:pPr>
        <w:spacing w:line="520" w:lineRule="exact"/>
        <w:jc w:val="center"/>
        <w:rPr>
          <w:rFonts w:ascii="方正小标宋简体" w:eastAsia="方正小标宋简体"/>
          <w:sz w:val="44"/>
        </w:rPr>
      </w:pPr>
    </w:p>
    <w:p>
      <w:pPr>
        <w:numPr>
          <w:ilvl w:val="0"/>
          <w:numId w:val="1"/>
        </w:numPr>
        <w:tabs>
          <w:tab w:val="left" w:pos="2100"/>
          <w:tab w:val="right" w:pos="5556"/>
        </w:tabs>
        <w:spacing w:line="520" w:lineRule="exact"/>
        <w:ind w:firstLine="640" w:firstLineChars="200"/>
        <w:jc w:val="left"/>
        <w:rPr>
          <w:rFonts w:hint="eastAsia" w:ascii="仿宋" w:eastAsia="仿宋"/>
          <w:sz w:val="32"/>
        </w:rPr>
      </w:pPr>
      <w:r>
        <w:rPr>
          <w:rFonts w:hint="eastAsia" w:ascii="仿宋" w:eastAsia="仿宋"/>
          <w:sz w:val="32"/>
        </w:rPr>
        <w:t xml:space="preserve"> 为最大限度保护民事案件权利人、义务人的合法权益，督促义务人自觉履行生效法律文书确定的义务，维护司法权威和当事人胜诉权益，促进审执衔接和高效运行，促进矛盾纠纷实质性化解，倡树社会诚信意识，助推优化法治化营商环境，根据《中华人民共和国民事诉讼法》《最高人民法院关于适用&lt;中华人民共和国民事诉讼法&gt;的解释》</w:t>
      </w:r>
      <w:r>
        <w:rPr>
          <w:rFonts w:ascii="仿宋" w:eastAsia="仿宋"/>
          <w:sz w:val="32"/>
          <w:lang w:val="en"/>
        </w:rPr>
        <w:t>《中华人民共和国刑法》《中华人民共和国刑事诉讼法》《最高人民法院关于适用&lt;中华人民共和国刑事诉讼法&gt;的解释》</w:t>
      </w:r>
      <w:r>
        <w:rPr>
          <w:rFonts w:hint="eastAsia" w:ascii="仿宋" w:eastAsia="仿宋"/>
          <w:sz w:val="32"/>
          <w:lang w:val="en"/>
        </w:rPr>
        <w:t>《最高人民法院关于审理拒不执行判决、裁定刑事案件适用法律若干问题的解释》</w:t>
      </w:r>
      <w:r>
        <w:rPr>
          <w:rFonts w:hint="eastAsia" w:ascii="仿宋" w:eastAsia="仿宋"/>
          <w:sz w:val="32"/>
        </w:rPr>
        <w:t>《最高人民法院关于人民法院执行工作若干问题的规定（试行）》《最高人民法院关于限制被执行人高消费及有关消费的若干规定》《最高人民法院关于公布失信被执行人名单信息的若干规定》等法律及司法解释的有关规定，结合我院民事审判、执行工作实际，制定本意见。</w:t>
      </w:r>
    </w:p>
    <w:p>
      <w:pPr>
        <w:numPr>
          <w:ilvl w:val="0"/>
          <w:numId w:val="1"/>
        </w:numPr>
        <w:tabs>
          <w:tab w:val="left" w:pos="2100"/>
          <w:tab w:val="right" w:pos="5556"/>
        </w:tabs>
        <w:spacing w:line="520" w:lineRule="exact"/>
        <w:ind w:firstLine="640" w:firstLineChars="200"/>
        <w:jc w:val="left"/>
        <w:rPr>
          <w:rFonts w:hint="eastAsia" w:ascii="仿宋" w:eastAsia="仿宋"/>
          <w:sz w:val="32"/>
        </w:rPr>
      </w:pPr>
      <w:r>
        <w:rPr>
          <w:rFonts w:hint="eastAsia" w:ascii="仿宋" w:eastAsia="仿宋"/>
          <w:sz w:val="32"/>
        </w:rPr>
        <w:t xml:space="preserve"> 发生效力的民事法律文书（含判决书、裁定书、调解书）具有财产给付内容的，义务人应当在规定期间内自觉履行生效法律文书确定的义务。义务人逾期未履行或未全面履行的，权利人有权向人民法院申请执行。</w:t>
      </w:r>
    </w:p>
    <w:p>
      <w:pPr>
        <w:numPr>
          <w:ilvl w:val="0"/>
          <w:numId w:val="1"/>
        </w:numPr>
        <w:tabs>
          <w:tab w:val="left" w:pos="2100"/>
          <w:tab w:val="right" w:pos="5556"/>
        </w:tabs>
        <w:spacing w:line="520" w:lineRule="exact"/>
        <w:ind w:firstLine="640" w:firstLineChars="200"/>
        <w:jc w:val="left"/>
        <w:rPr>
          <w:rFonts w:hint="eastAsia" w:ascii="仿宋" w:eastAsia="仿宋"/>
          <w:sz w:val="32"/>
        </w:rPr>
      </w:pPr>
      <w:r>
        <w:rPr>
          <w:rFonts w:hint="eastAsia" w:ascii="仿宋" w:eastAsia="仿宋"/>
          <w:sz w:val="32"/>
        </w:rPr>
        <w:t xml:space="preserve"> 为督促义务人自动履行、积极履行，承办法官可在送达民事法律文书时向义务人一并发送《敦促自觉履行义务告知书》，向其客观说明履行义务的强制性、逾期履行的法律后果及后续执行风险，引导其自觉履行相关义务，主动避免增加迟延履行利息、迟延履行金、执行费用等不必要的涉诉成本，尽可能减少司法涉诉行为对其授信融资、信用评价等的负面影响。</w:t>
      </w:r>
    </w:p>
    <w:p>
      <w:pPr>
        <w:numPr>
          <w:ilvl w:val="0"/>
          <w:numId w:val="1"/>
        </w:numPr>
        <w:tabs>
          <w:tab w:val="left" w:pos="2100"/>
          <w:tab w:val="right" w:pos="5556"/>
        </w:tabs>
        <w:spacing w:line="520" w:lineRule="exact"/>
        <w:ind w:firstLine="640" w:firstLineChars="200"/>
        <w:jc w:val="left"/>
        <w:rPr>
          <w:rFonts w:hint="eastAsia" w:ascii="仿宋" w:eastAsia="仿宋"/>
          <w:sz w:val="32"/>
        </w:rPr>
      </w:pPr>
      <w:r>
        <w:rPr>
          <w:rFonts w:hint="eastAsia" w:ascii="仿宋" w:eastAsia="仿宋"/>
          <w:sz w:val="32"/>
        </w:rPr>
        <w:t xml:space="preserve"> 为保障权利人实现胜诉权益，维护司法权威，承办法官可在送达民事法律文书时向</w:t>
      </w:r>
      <w:r>
        <w:rPr>
          <w:rFonts w:ascii="仿宋" w:eastAsia="仿宋"/>
          <w:sz w:val="32"/>
          <w:lang w:val="en"/>
        </w:rPr>
        <w:t>权利人</w:t>
      </w:r>
      <w:r>
        <w:rPr>
          <w:rFonts w:hint="eastAsia" w:ascii="仿宋" w:eastAsia="仿宋"/>
          <w:sz w:val="32"/>
        </w:rPr>
        <w:t>一并发送《申请执行提示书》《执行风险提示书》，告知其申请执行的法定程序和可能面临的执行风险及逾期不申请执行的法律风险，引导其依法正确</w:t>
      </w:r>
      <w:r>
        <w:rPr>
          <w:rFonts w:ascii="仿宋" w:eastAsia="仿宋"/>
          <w:sz w:val="32"/>
          <w:lang w:val="en"/>
        </w:rPr>
        <w:t>行使</w:t>
      </w:r>
      <w:r>
        <w:rPr>
          <w:rFonts w:hint="eastAsia" w:ascii="仿宋" w:eastAsia="仿宋"/>
          <w:sz w:val="32"/>
        </w:rPr>
        <w:t>权利。</w:t>
      </w:r>
    </w:p>
    <w:p>
      <w:pPr>
        <w:numPr>
          <w:ilvl w:val="0"/>
          <w:numId w:val="1"/>
        </w:numPr>
        <w:tabs>
          <w:tab w:val="left" w:pos="2100"/>
          <w:tab w:val="right" w:pos="5556"/>
        </w:tabs>
        <w:spacing w:line="520" w:lineRule="exact"/>
        <w:ind w:firstLine="640" w:firstLineChars="200"/>
        <w:jc w:val="left"/>
        <w:rPr>
          <w:rFonts w:ascii="仿宋" w:eastAsia="仿宋"/>
          <w:sz w:val="32"/>
        </w:rPr>
      </w:pPr>
      <w:r>
        <w:rPr>
          <w:rFonts w:hint="eastAsia" w:ascii="仿宋" w:eastAsia="仿宋"/>
          <w:sz w:val="32"/>
        </w:rPr>
        <w:t xml:space="preserve"> 承办法官、审判辅助人员及执行立案工作人员应当坚持便民、利民原则，在职责范围内依法为权利人行使申请执行权利提供必要帮助。</w:t>
      </w:r>
    </w:p>
    <w:p>
      <w:pPr>
        <w:numPr>
          <w:ilvl w:val="0"/>
          <w:numId w:val="1"/>
        </w:numPr>
        <w:tabs>
          <w:tab w:val="left" w:pos="2100"/>
          <w:tab w:val="right" w:pos="5556"/>
        </w:tabs>
        <w:spacing w:line="520" w:lineRule="exact"/>
        <w:ind w:firstLine="640" w:firstLineChars="200"/>
        <w:jc w:val="left"/>
        <w:rPr>
          <w:rFonts w:hint="eastAsia" w:ascii="仿宋" w:eastAsia="仿宋"/>
          <w:sz w:val="32"/>
        </w:rPr>
      </w:pPr>
      <w:r>
        <w:rPr>
          <w:rFonts w:hint="eastAsia" w:ascii="仿宋" w:eastAsia="仿宋"/>
          <w:sz w:val="32"/>
        </w:rPr>
        <w:t>本意见自发布之日起试行。本意见与之后制定、修订的法律、司法解释及上级单位的司法规范性文件不一致的，以相关法律、司法解释和规范性文件的规定为准。</w:t>
      </w:r>
    </w:p>
    <w:p>
      <w:pPr>
        <w:tabs>
          <w:tab w:val="left" w:pos="2100"/>
          <w:tab w:val="right" w:pos="5556"/>
        </w:tabs>
        <w:spacing w:line="520" w:lineRule="exact"/>
        <w:ind w:firstLine="640" w:firstLineChars="200"/>
        <w:jc w:val="left"/>
        <w:rPr>
          <w:rFonts w:hint="eastAsia" w:ascii="仿宋" w:eastAsia="仿宋"/>
          <w:sz w:val="32"/>
        </w:rPr>
      </w:pPr>
      <w:r>
        <w:rPr>
          <w:rFonts w:hint="eastAsia" w:ascii="仿宋" w:eastAsia="仿宋"/>
          <w:sz w:val="32"/>
        </w:rPr>
        <w:t>附件一：《××人民法院敦促自觉履行义务告知书》</w:t>
      </w:r>
    </w:p>
    <w:p>
      <w:pPr>
        <w:tabs>
          <w:tab w:val="left" w:pos="2100"/>
          <w:tab w:val="right" w:pos="5556"/>
        </w:tabs>
        <w:spacing w:line="520" w:lineRule="exact"/>
        <w:ind w:firstLine="640" w:firstLineChars="200"/>
        <w:jc w:val="left"/>
        <w:rPr>
          <w:rFonts w:hint="eastAsia" w:ascii="仿宋" w:eastAsia="仿宋"/>
          <w:sz w:val="32"/>
        </w:rPr>
      </w:pPr>
      <w:r>
        <w:rPr>
          <w:rFonts w:hint="eastAsia" w:ascii="仿宋" w:eastAsia="仿宋"/>
          <w:sz w:val="32"/>
        </w:rPr>
        <w:t>附件二：《××人民法院申请执行提示书》</w:t>
      </w:r>
    </w:p>
    <w:p>
      <w:pPr>
        <w:tabs>
          <w:tab w:val="left" w:pos="2100"/>
          <w:tab w:val="right" w:pos="5556"/>
        </w:tabs>
        <w:spacing w:line="520" w:lineRule="exact"/>
        <w:ind w:firstLine="640" w:firstLineChars="200"/>
        <w:jc w:val="left"/>
        <w:rPr>
          <w:rFonts w:hint="eastAsia" w:ascii="仿宋" w:eastAsia="仿宋"/>
          <w:sz w:val="32"/>
        </w:rPr>
        <w:sectPr>
          <w:pgSz w:w="11906" w:h="16838"/>
          <w:pgMar w:top="1701" w:right="1531" w:bottom="1701" w:left="1531" w:header="851" w:footer="992" w:gutter="0"/>
          <w:cols w:space="720" w:num="1"/>
          <w:docGrid w:type="linesAndChars" w:linePitch="579" w:charSpace="0"/>
        </w:sectPr>
      </w:pPr>
      <w:r>
        <w:rPr>
          <w:rFonts w:hint="eastAsia" w:ascii="仿宋" w:eastAsia="仿宋"/>
          <w:sz w:val="32"/>
        </w:rPr>
        <w:t>附件三：《××人民法院执行风险提示书》</w:t>
      </w:r>
    </w:p>
    <w:p>
      <w:pPr>
        <w:tabs>
          <w:tab w:val="left" w:pos="2100"/>
          <w:tab w:val="right" w:pos="5556"/>
        </w:tabs>
        <w:spacing w:line="440" w:lineRule="exact"/>
        <w:jc w:val="left"/>
        <w:rPr>
          <w:rFonts w:hint="eastAsia" w:ascii="仿宋" w:eastAsia="仿宋"/>
          <w:sz w:val="32"/>
          <w:szCs w:val="32"/>
        </w:rPr>
      </w:pPr>
      <w:r>
        <w:rPr>
          <w:rFonts w:hint="eastAsia" w:ascii="仿宋" w:eastAsia="仿宋"/>
          <w:sz w:val="32"/>
          <w:szCs w:val="32"/>
        </w:rPr>
        <w:t>附件一</w:t>
      </w:r>
    </w:p>
    <w:p>
      <w:pPr>
        <w:tabs>
          <w:tab w:val="left" w:pos="2100"/>
          <w:tab w:val="right" w:pos="5556"/>
        </w:tabs>
        <w:spacing w:line="520" w:lineRule="exact"/>
        <w:jc w:val="center"/>
        <w:rPr>
          <w:rFonts w:hint="eastAsia" w:ascii="方正小标宋简体" w:hAnsi="方正小标宋简体" w:eastAsia="方正小标宋简体" w:cs="方正小标宋简体"/>
          <w:sz w:val="44"/>
          <w:szCs w:val="44"/>
        </w:rPr>
      </w:pPr>
      <w:r>
        <w:rPr>
          <w:rFonts w:hint="eastAsia" w:ascii="方正仿宋_GBK" w:hAnsi="方正仿宋_GBK" w:eastAsia="方正仿宋_GBK" w:cs="方正仿宋_GBK"/>
          <w:sz w:val="40"/>
          <w:szCs w:val="40"/>
        </w:rPr>
        <w:t>××</w:t>
      </w:r>
      <w:r>
        <w:rPr>
          <w:rFonts w:hint="eastAsia" w:ascii="方正小标宋简体" w:hAnsi="方正小标宋简体" w:eastAsia="方正小标宋简体" w:cs="方正小标宋简体"/>
          <w:sz w:val="44"/>
          <w:szCs w:val="44"/>
        </w:rPr>
        <w:t>人民法院</w:t>
      </w:r>
    </w:p>
    <w:p>
      <w:pPr>
        <w:spacing w:line="520" w:lineRule="exact"/>
        <w:jc w:val="center"/>
        <w:rPr>
          <w:rFonts w:ascii="方正小标宋_GBK" w:hAnsi="黑体" w:eastAsia="方正小标宋_GBK" w:cs="黑体"/>
          <w:sz w:val="44"/>
          <w:szCs w:val="44"/>
        </w:rPr>
      </w:pPr>
      <w:r>
        <w:rPr>
          <w:rFonts w:hint="eastAsia" w:ascii="方正小标宋_GBK" w:hAnsi="宋体" w:eastAsia="方正小标宋_GBK" w:cs="宋体"/>
          <w:bCs/>
          <w:sz w:val="44"/>
          <w:szCs w:val="44"/>
        </w:rPr>
        <w:t>敦促自觉履行义务告知书</w:t>
      </w:r>
    </w:p>
    <w:p>
      <w:pPr>
        <w:tabs>
          <w:tab w:val="left" w:pos="2100"/>
          <w:tab w:val="right" w:pos="5556"/>
        </w:tabs>
        <w:spacing w:line="520" w:lineRule="exact"/>
        <w:jc w:val="left"/>
        <w:rPr>
          <w:rFonts w:hint="eastAsia" w:ascii="仿宋" w:eastAsia="仿宋"/>
          <w:sz w:val="32"/>
          <w:szCs w:val="32"/>
        </w:rPr>
      </w:pPr>
      <w:r>
        <w:rPr>
          <w:rFonts w:hint="eastAsia" w:ascii="仿宋" w:eastAsia="仿宋"/>
          <w:sz w:val="32"/>
          <w:szCs w:val="32"/>
        </w:rPr>
        <w:t>××：</w:t>
      </w:r>
    </w:p>
    <w:p>
      <w:pPr>
        <w:tabs>
          <w:tab w:val="left" w:pos="2100"/>
          <w:tab w:val="right" w:pos="5556"/>
        </w:tabs>
        <w:spacing w:line="520" w:lineRule="exact"/>
        <w:ind w:firstLine="640" w:firstLineChars="200"/>
        <w:jc w:val="left"/>
        <w:rPr>
          <w:rFonts w:hint="eastAsia" w:ascii="仿宋_GB2312" w:hAnsi="仿宋_GB2312" w:eastAsia="仿宋_GB2312" w:cs="仿宋_GB2312"/>
          <w:sz w:val="32"/>
          <w:szCs w:val="32"/>
        </w:rPr>
      </w:pPr>
      <w:r>
        <w:rPr>
          <w:rFonts w:hint="eastAsia" w:ascii="仿宋" w:eastAsia="仿宋"/>
          <w:sz w:val="32"/>
          <w:szCs w:val="32"/>
        </w:rPr>
        <w:t>××与××     案由（纠纷）一案，本院作出（2023）豫××民初/终××号民事判决书/裁定书/调解书。</w:t>
      </w:r>
      <w:r>
        <w:rPr>
          <w:rFonts w:hint="eastAsia" w:ascii="仿宋_GB2312" w:hAnsi="仿宋_GB2312" w:eastAsia="仿宋_GB2312" w:cs="仿宋_GB2312"/>
          <w:sz w:val="32"/>
          <w:szCs w:val="32"/>
        </w:rPr>
        <w:t>人民法院法律文书生效后，你应当按照规定期间自觉全面、及时履行法律文书确定的义务。</w:t>
      </w:r>
    </w:p>
    <w:p>
      <w:pPr>
        <w:tabs>
          <w:tab w:val="left" w:pos="2100"/>
          <w:tab w:val="right" w:pos="5556"/>
        </w:tabs>
        <w:spacing w:line="520" w:lineRule="exact"/>
        <w:ind w:firstLine="640" w:firstLineChars="200"/>
        <w:jc w:val="left"/>
        <w:rPr>
          <w:rFonts w:ascii="仿宋" w:eastAsia="仿宋"/>
          <w:sz w:val="32"/>
          <w:lang w:val="en"/>
        </w:rPr>
      </w:pPr>
      <w:r>
        <w:rPr>
          <w:rFonts w:hint="eastAsia" w:ascii="仿宋" w:eastAsia="仿宋"/>
          <w:sz w:val="32"/>
          <w:szCs w:val="32"/>
        </w:rPr>
        <w:t>根据《中华人民共和国民事诉讼法》《最高人民法院关于适用&lt;中华人民共和国民事诉讼法&gt;的解释》《</w:t>
      </w:r>
      <w:r>
        <w:rPr>
          <w:rFonts w:ascii="仿宋" w:eastAsia="仿宋"/>
          <w:sz w:val="32"/>
          <w:lang w:val="en"/>
        </w:rPr>
        <w:t>中华人民共和国刑</w:t>
      </w:r>
    </w:p>
    <w:p>
      <w:pPr>
        <w:tabs>
          <w:tab w:val="left" w:pos="2100"/>
          <w:tab w:val="right" w:pos="5556"/>
        </w:tabs>
        <w:spacing w:line="520" w:lineRule="exact"/>
        <w:rPr>
          <w:rFonts w:hint="eastAsia" w:ascii="仿宋" w:eastAsia="仿宋"/>
          <w:sz w:val="32"/>
          <w:szCs w:val="32"/>
        </w:rPr>
      </w:pPr>
      <w:r>
        <w:rPr>
          <w:rFonts w:ascii="仿宋" w:eastAsia="仿宋"/>
          <w:sz w:val="32"/>
          <w:lang w:val="en"/>
        </w:rPr>
        <w:t>法》《中华人民共和国刑事诉讼法》《最高人民法院关于适用&lt;中华人民共和国刑事诉讼法&gt;的解释》</w:t>
      </w:r>
      <w:r>
        <w:rPr>
          <w:rFonts w:hint="eastAsia" w:ascii="仿宋" w:eastAsia="仿宋"/>
          <w:sz w:val="32"/>
          <w:lang w:val="en"/>
        </w:rPr>
        <w:t>《最高人民法院关于审理拒不执行判决、裁定刑事案件适用法律若干问题的解释》</w:t>
      </w:r>
      <w:r>
        <w:rPr>
          <w:rFonts w:hint="eastAsia" w:ascii="仿宋" w:eastAsia="仿宋"/>
          <w:sz w:val="32"/>
          <w:szCs w:val="32"/>
        </w:rPr>
        <w:t>《最高人民法院关于人民法院执行工作若干问题的规定</w:t>
      </w:r>
      <w:r>
        <w:rPr>
          <w:rFonts w:hint="eastAsia" w:ascii="仿宋" w:eastAsia="仿宋"/>
          <w:sz w:val="32"/>
        </w:rPr>
        <w:t>（试行）</w:t>
      </w:r>
      <w:r>
        <w:rPr>
          <w:rFonts w:hint="eastAsia" w:ascii="仿宋" w:eastAsia="仿宋"/>
          <w:sz w:val="32"/>
          <w:szCs w:val="32"/>
        </w:rPr>
        <w:t>》《最高人民法院关于限制被执行人高消费及有关消费的若干规定》《最高人民法院关于公布失信被执行人名单信息的若干规定》等法律及司法解释的有关规定，为避免你因迟延履行生效法律文书确定的义务，负担不必要的额外费用，并对你产生不利影响，现向你下发敦促自觉履行义务告知书，请你积极主动按照生效法律文书规定的期限履行确定的义务。如逾期未履行，可能承担以下法律后果：</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1.若未按生效法律文书指定期间履行给付金钱义务的，你将要</w:t>
      </w:r>
      <w:r>
        <w:rPr>
          <w:rFonts w:hint="eastAsia" w:ascii="仿宋_GB2312" w:hAnsi="宋体" w:eastAsia="仿宋_GB2312" w:cs="经典粗仿黑"/>
          <w:b/>
          <w:bCs/>
          <w:sz w:val="32"/>
          <w:szCs w:val="32"/>
        </w:rPr>
        <w:t>加倍支付</w:t>
      </w:r>
      <w:r>
        <w:rPr>
          <w:rFonts w:hint="eastAsia" w:ascii="仿宋_GB2312" w:hAnsi="仿宋_GB2312" w:eastAsia="仿宋_GB2312" w:cs="仿宋_GB2312"/>
          <w:sz w:val="32"/>
          <w:szCs w:val="32"/>
        </w:rPr>
        <w:t>迟延履行期间的</w:t>
      </w:r>
      <w:r>
        <w:rPr>
          <w:rFonts w:hint="eastAsia" w:ascii="仿宋_GB2312" w:hAnsi="仿宋_GB2312" w:eastAsia="仿宋_GB2312" w:cs="仿宋_GB2312"/>
          <w:bCs/>
          <w:sz w:val="32"/>
          <w:szCs w:val="32"/>
        </w:rPr>
        <w:t>债务利息</w:t>
      </w:r>
      <w:r>
        <w:rPr>
          <w:rFonts w:hint="eastAsia" w:ascii="仿宋_GB2312" w:hAnsi="仿宋_GB2312" w:eastAsia="仿宋_GB2312" w:cs="仿宋_GB2312"/>
          <w:sz w:val="32"/>
          <w:szCs w:val="32"/>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2.若未按生效法律</w:t>
      </w:r>
      <w:r>
        <w:rPr>
          <w:rFonts w:hint="eastAsia" w:ascii="仿宋_GB2312" w:hAnsi="仿宋_GB2312" w:eastAsia="仿宋_GB2312" w:cs="经典繁超宋"/>
          <w:sz w:val="32"/>
          <w:szCs w:val="32"/>
        </w:rPr>
        <w:t>文</w:t>
      </w:r>
      <w:r>
        <w:rPr>
          <w:rFonts w:hint="eastAsia" w:ascii="仿宋_GB2312" w:hAnsi="仿宋_GB2312" w:eastAsia="仿宋_GB2312" w:cs="经典粗仿黑"/>
          <w:sz w:val="32"/>
          <w:szCs w:val="32"/>
        </w:rPr>
        <w:t>书指</w:t>
      </w:r>
      <w:r>
        <w:rPr>
          <w:rFonts w:hint="eastAsia" w:ascii="仿宋_GB2312" w:hAnsi="仿宋_GB2312" w:eastAsia="仿宋_GB2312" w:cs="仿宋_GB2312"/>
          <w:sz w:val="32"/>
          <w:szCs w:val="32"/>
        </w:rPr>
        <w:t>定期间履行其他义务的，你将要支付</w:t>
      </w:r>
      <w:r>
        <w:rPr>
          <w:rFonts w:hint="eastAsia" w:ascii="仿宋_GB2312" w:hAnsi="宋体" w:eastAsia="仿宋_GB2312" w:cs="宋体"/>
          <w:b/>
          <w:bCs/>
          <w:sz w:val="32"/>
          <w:szCs w:val="32"/>
        </w:rPr>
        <w:t>迟延履行金</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3.若不自觉履行，另一方当事人可以申请人民法院强制执行，你还应负担执行所需的</w:t>
      </w:r>
      <w:r>
        <w:rPr>
          <w:rFonts w:hint="eastAsia" w:ascii="仿宋_GB2312" w:hAnsi="宋体" w:eastAsia="仿宋_GB2312" w:cs="宋体"/>
          <w:b/>
          <w:bCs/>
          <w:sz w:val="32"/>
          <w:szCs w:val="32"/>
        </w:rPr>
        <w:t>费用</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4.若不自觉履行，将面临</w:t>
      </w:r>
      <w:r>
        <w:rPr>
          <w:rFonts w:hint="eastAsia" w:ascii="仿宋_GB2312" w:hAnsi="宋体" w:eastAsia="仿宋_GB2312" w:cs="宋体"/>
          <w:b/>
          <w:bCs/>
          <w:sz w:val="32"/>
          <w:szCs w:val="32"/>
        </w:rPr>
        <w:t>强制执行</w:t>
      </w:r>
      <w:r>
        <w:rPr>
          <w:rFonts w:hint="eastAsia" w:ascii="仿宋_GB2312" w:hAnsi="仿宋_GB2312" w:eastAsia="仿宋_GB2312" w:cs="仿宋_GB2312"/>
          <w:sz w:val="32"/>
          <w:szCs w:val="32"/>
        </w:rPr>
        <w:t>风险，人民法院可以对你进行</w:t>
      </w:r>
      <w:r>
        <w:rPr>
          <w:rFonts w:hint="eastAsia" w:ascii="仿宋_GB2312" w:hAnsi="宋体" w:eastAsia="仿宋_GB2312" w:cs="宋体"/>
          <w:b/>
          <w:bCs/>
          <w:sz w:val="32"/>
          <w:szCs w:val="32"/>
        </w:rPr>
        <w:t>罚款</w:t>
      </w:r>
      <w:r>
        <w:rPr>
          <w:rFonts w:hint="eastAsia" w:ascii="仿宋_GB2312" w:hAnsi="仿宋_GB2312" w:eastAsia="仿宋_GB2312" w:cs="仿宋_GB2312"/>
          <w:b/>
          <w:sz w:val="32"/>
          <w:szCs w:val="32"/>
        </w:rPr>
        <w:t>、</w:t>
      </w:r>
      <w:r>
        <w:rPr>
          <w:rFonts w:hint="eastAsia" w:ascii="仿宋_GB2312" w:hAnsi="宋体" w:eastAsia="仿宋_GB2312" w:cs="宋体"/>
          <w:b/>
          <w:bCs/>
          <w:sz w:val="32"/>
          <w:szCs w:val="32"/>
        </w:rPr>
        <w:t>拘留</w:t>
      </w:r>
      <w:r>
        <w:rPr>
          <w:rFonts w:hint="eastAsia" w:ascii="仿宋_GB2312" w:hAnsi="仿宋_GB2312" w:eastAsia="仿宋_GB2312" w:cs="仿宋_GB2312"/>
          <w:sz w:val="32"/>
          <w:szCs w:val="32"/>
        </w:rPr>
        <w:t>，可以按照相关规定对你采取</w:t>
      </w:r>
      <w:r>
        <w:rPr>
          <w:rFonts w:hint="eastAsia" w:ascii="仿宋_GB2312" w:hAnsi="宋体" w:eastAsia="仿宋_GB2312" w:cs="宋体"/>
          <w:b/>
          <w:bCs/>
          <w:sz w:val="32"/>
          <w:szCs w:val="32"/>
        </w:rPr>
        <w:t>限制消费</w:t>
      </w:r>
      <w:r>
        <w:rPr>
          <w:rFonts w:hint="eastAsia" w:ascii="仿宋_GB2312" w:hAnsi="仿宋_GB2312" w:eastAsia="仿宋_GB2312" w:cs="仿宋_GB2312"/>
          <w:sz w:val="32"/>
          <w:szCs w:val="32"/>
        </w:rPr>
        <w:t>措施、将你纳入</w:t>
      </w:r>
      <w:r>
        <w:rPr>
          <w:rFonts w:hint="eastAsia" w:ascii="仿宋_GB2312" w:hAnsi="宋体" w:eastAsia="仿宋_GB2312" w:cs="宋体"/>
          <w:b/>
          <w:bCs/>
          <w:sz w:val="32"/>
          <w:szCs w:val="32"/>
        </w:rPr>
        <w:t>失信被执行人名单</w:t>
      </w:r>
      <w:r>
        <w:rPr>
          <w:rFonts w:hint="eastAsia" w:ascii="仿宋_GB2312" w:hAnsi="仿宋_GB2312" w:eastAsia="仿宋_GB2312" w:cs="仿宋_GB2312"/>
          <w:sz w:val="32"/>
          <w:szCs w:val="32"/>
        </w:rPr>
        <w:t>。上述举措将影响你的信用，你将无法乘坐</w:t>
      </w:r>
      <w:r>
        <w:rPr>
          <w:rFonts w:hint="eastAsia" w:ascii="仿宋_GB2312" w:hAnsi="宋体" w:eastAsia="仿宋_GB2312" w:cs="宋体"/>
          <w:b/>
          <w:bCs/>
          <w:sz w:val="32"/>
          <w:szCs w:val="32"/>
        </w:rPr>
        <w:t>飞机</w:t>
      </w:r>
      <w:r>
        <w:rPr>
          <w:rFonts w:hint="eastAsia" w:ascii="仿宋_GB2312" w:hAnsi="仿宋_GB2312" w:eastAsia="仿宋_GB2312" w:cs="仿宋_GB2312"/>
          <w:sz w:val="32"/>
          <w:szCs w:val="32"/>
        </w:rPr>
        <w:t>、列车</w:t>
      </w:r>
      <w:r>
        <w:rPr>
          <w:rFonts w:hint="eastAsia" w:ascii="仿宋_GB2312" w:hAnsi="宋体" w:eastAsia="仿宋_GB2312" w:cs="宋体"/>
          <w:b/>
          <w:bCs/>
          <w:sz w:val="32"/>
          <w:szCs w:val="32"/>
        </w:rPr>
        <w:t>软卧</w:t>
      </w:r>
      <w:r>
        <w:rPr>
          <w:rFonts w:hint="eastAsia" w:ascii="仿宋_GB2312" w:hAnsi="仿宋_GB2312" w:eastAsia="仿宋_GB2312" w:cs="仿宋_GB2312"/>
          <w:sz w:val="32"/>
          <w:szCs w:val="32"/>
        </w:rPr>
        <w:t>、G字头</w:t>
      </w:r>
      <w:r>
        <w:rPr>
          <w:rFonts w:hint="eastAsia" w:ascii="仿宋_GB2312" w:hAnsi="宋体" w:eastAsia="仿宋_GB2312" w:cs="宋体"/>
          <w:b/>
          <w:bCs/>
          <w:sz w:val="32"/>
          <w:szCs w:val="32"/>
        </w:rPr>
        <w:t>动车</w:t>
      </w:r>
      <w:r>
        <w:rPr>
          <w:rFonts w:hint="eastAsia" w:ascii="仿宋_GB2312" w:hAnsi="仿宋_GB2312" w:eastAsia="仿宋_GB2312" w:cs="仿宋_GB2312"/>
          <w:sz w:val="32"/>
          <w:szCs w:val="32"/>
        </w:rPr>
        <w:t>组列车全部座位、其他动车组列车一等以上座位，无法购买不动产或新建、扩建、高档装修</w:t>
      </w:r>
      <w:r>
        <w:rPr>
          <w:rFonts w:hint="eastAsia" w:ascii="仿宋_GB2312" w:hAnsi="宋体" w:eastAsia="仿宋_GB2312" w:cs="宋体"/>
          <w:b/>
          <w:bCs/>
          <w:sz w:val="32"/>
          <w:szCs w:val="32"/>
        </w:rPr>
        <w:t>房屋</w:t>
      </w:r>
      <w:r>
        <w:rPr>
          <w:rFonts w:hint="eastAsia" w:ascii="仿宋_GB2312" w:hAnsi="宋体" w:eastAsia="仿宋_GB2312" w:cs="宋体"/>
          <w:bCs/>
          <w:sz w:val="32"/>
          <w:szCs w:val="32"/>
        </w:rPr>
        <w:t>，</w:t>
      </w:r>
      <w:r>
        <w:rPr>
          <w:rFonts w:hint="eastAsia" w:ascii="仿宋_GB2312" w:hAnsi="仿宋_GB2312" w:eastAsia="仿宋_GB2312" w:cs="仿宋_GB2312"/>
          <w:sz w:val="32"/>
          <w:szCs w:val="32"/>
        </w:rPr>
        <w:t>无法享受高消费</w:t>
      </w:r>
      <w:r>
        <w:rPr>
          <w:rFonts w:hint="eastAsia" w:ascii="仿宋_GB2312" w:hAnsi="宋体" w:eastAsia="仿宋_GB2312" w:cs="宋体"/>
          <w:b/>
          <w:bCs/>
          <w:sz w:val="32"/>
          <w:szCs w:val="32"/>
        </w:rPr>
        <w:t>旅游</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
        </w:rPr>
        <w:t>在</w:t>
      </w:r>
      <w:r>
        <w:rPr>
          <w:rFonts w:hint="eastAsia" w:ascii="仿宋_GB2312" w:hAnsi="仿宋_GB2312" w:eastAsia="仿宋_GB2312" w:cs="仿宋_GB2312"/>
          <w:sz w:val="32"/>
          <w:szCs w:val="32"/>
        </w:rPr>
        <w:t>星级以上</w:t>
      </w:r>
      <w:r>
        <w:rPr>
          <w:rFonts w:hint="eastAsia" w:ascii="仿宋_GB2312" w:hAnsi="宋体" w:eastAsia="仿宋_GB2312" w:cs="宋体"/>
          <w:b/>
          <w:bCs/>
          <w:sz w:val="32"/>
          <w:szCs w:val="32"/>
        </w:rPr>
        <w:t>宾馆</w:t>
      </w:r>
      <w:r>
        <w:rPr>
          <w:rFonts w:ascii="仿宋_GB2312" w:hAnsi="宋体" w:eastAsia="仿宋_GB2312" w:cs="宋体"/>
          <w:sz w:val="32"/>
          <w:szCs w:val="32"/>
          <w:lang w:val="en"/>
        </w:rPr>
        <w:t>高消费</w:t>
      </w:r>
      <w:r>
        <w:rPr>
          <w:rFonts w:hint="eastAsia" w:ascii="仿宋_GB2312" w:hAnsi="仿宋_GB2312" w:eastAsia="仿宋_GB2312" w:cs="仿宋_GB2312"/>
          <w:sz w:val="32"/>
          <w:szCs w:val="32"/>
        </w:rPr>
        <w:t>、子女无法就读高收费私立</w:t>
      </w:r>
      <w:r>
        <w:rPr>
          <w:rFonts w:hint="eastAsia" w:ascii="仿宋_GB2312" w:hAnsi="宋体" w:eastAsia="仿宋_GB2312" w:cs="宋体"/>
          <w:b/>
          <w:bCs/>
          <w:sz w:val="32"/>
          <w:szCs w:val="32"/>
        </w:rPr>
        <w:t>学校</w:t>
      </w:r>
      <w:r>
        <w:rPr>
          <w:rFonts w:hint="eastAsia" w:ascii="仿宋_GB2312" w:hAnsi="仿宋_GB2312" w:eastAsia="仿宋_GB2312" w:cs="仿宋_GB2312"/>
          <w:sz w:val="32"/>
          <w:szCs w:val="32"/>
        </w:rPr>
        <w:t>；你将可能被限制获取政府支持或补贴、从事药品食品行业；可能被限制担任国企、金融机构</w:t>
      </w:r>
      <w:r>
        <w:rPr>
          <w:rFonts w:hint="eastAsia" w:ascii="仿宋_GB2312" w:hAnsi="宋体" w:eastAsia="仿宋_GB2312" w:cs="宋体"/>
          <w:b/>
          <w:bCs/>
          <w:sz w:val="32"/>
          <w:szCs w:val="32"/>
        </w:rPr>
        <w:t>高管</w:t>
      </w:r>
      <w:r>
        <w:rPr>
          <w:rFonts w:hint="eastAsia" w:ascii="仿宋_GB2312" w:hAnsi="仿宋_GB2312" w:eastAsia="仿宋_GB2312" w:cs="仿宋_GB2312"/>
          <w:sz w:val="32"/>
          <w:szCs w:val="32"/>
        </w:rPr>
        <w:t>、事业单位</w:t>
      </w:r>
      <w:r>
        <w:rPr>
          <w:rFonts w:hint="eastAsia" w:ascii="仿宋_GB2312" w:hAnsi="宋体" w:eastAsia="仿宋_GB2312" w:cs="宋体"/>
          <w:bCs/>
          <w:sz w:val="32"/>
          <w:szCs w:val="32"/>
        </w:rPr>
        <w:t>法定代表人，</w:t>
      </w:r>
      <w:r>
        <w:rPr>
          <w:rFonts w:hint="eastAsia" w:ascii="仿宋_GB2312" w:hAnsi="仿宋_GB2312" w:eastAsia="仿宋_GB2312" w:cs="仿宋_GB2312"/>
          <w:sz w:val="32"/>
          <w:szCs w:val="32"/>
        </w:rPr>
        <w:t>限制招录为</w:t>
      </w:r>
      <w:r>
        <w:rPr>
          <w:rFonts w:hint="eastAsia" w:ascii="仿宋_GB2312" w:hAnsi="宋体" w:eastAsia="仿宋_GB2312" w:cs="宋体"/>
          <w:b/>
          <w:bCs/>
          <w:sz w:val="32"/>
          <w:szCs w:val="32"/>
        </w:rPr>
        <w:t>公务员</w:t>
      </w:r>
      <w:r>
        <w:rPr>
          <w:rFonts w:hint="eastAsia" w:ascii="仿宋_GB2312" w:hAnsi="仿宋_GB2312" w:eastAsia="仿宋_GB2312" w:cs="仿宋_GB2312"/>
          <w:sz w:val="32"/>
          <w:szCs w:val="32"/>
        </w:rPr>
        <w:t>或</w:t>
      </w:r>
      <w:r>
        <w:rPr>
          <w:rFonts w:hint="eastAsia" w:ascii="仿宋_GB2312" w:hAnsi="宋体" w:eastAsia="仿宋_GB2312" w:cs="宋体"/>
          <w:b/>
          <w:bCs/>
          <w:sz w:val="32"/>
          <w:szCs w:val="32"/>
        </w:rPr>
        <w:t>事业单位</w:t>
      </w:r>
      <w:r>
        <w:rPr>
          <w:rFonts w:hint="eastAsia" w:ascii="仿宋_GB2312" w:hAnsi="仿宋_GB2312" w:eastAsia="仿宋_GB2312" w:cs="仿宋_GB2312"/>
          <w:sz w:val="32"/>
          <w:szCs w:val="32"/>
        </w:rPr>
        <w:t>工作人员等。</w:t>
      </w:r>
    </w:p>
    <w:p>
      <w:pPr>
        <w:widowControl/>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5.对人民法院生效法律文书有能力执行而拒不执行，情节严重的，依法移送侦查机关追究</w:t>
      </w:r>
      <w:r>
        <w:rPr>
          <w:rFonts w:hint="eastAsia" w:ascii="仿宋_GB2312" w:hAnsi="宋体" w:eastAsia="仿宋_GB2312" w:cs="宋体"/>
          <w:b/>
          <w:bCs/>
          <w:sz w:val="32"/>
          <w:szCs w:val="32"/>
        </w:rPr>
        <w:t>刑事责任</w:t>
      </w:r>
      <w:r>
        <w:rPr>
          <w:rFonts w:hint="eastAsia" w:ascii="仿宋_GB2312" w:hAnsi="仿宋_GB2312" w:eastAsia="仿宋_GB2312" w:cs="仿宋_GB2312"/>
          <w:sz w:val="32"/>
          <w:szCs w:val="32"/>
        </w:rPr>
        <w:t>，可判处三年以下</w:t>
      </w:r>
      <w:r>
        <w:rPr>
          <w:rFonts w:hint="eastAsia" w:ascii="仿宋_GB2312" w:hAnsi="宋体" w:eastAsia="仿宋_GB2312" w:cs="宋体"/>
          <w:b/>
          <w:bCs/>
          <w:sz w:val="32"/>
          <w:szCs w:val="32"/>
        </w:rPr>
        <w:t>有期徒刑</w:t>
      </w:r>
      <w:r>
        <w:rPr>
          <w:rFonts w:hint="eastAsia" w:ascii="仿宋_GB2312" w:hAnsi="仿宋_GB2312" w:eastAsia="仿宋_GB2312" w:cs="仿宋_GB2312"/>
          <w:sz w:val="32"/>
          <w:szCs w:val="32"/>
        </w:rPr>
        <w:t>、</w:t>
      </w:r>
      <w:r>
        <w:rPr>
          <w:rFonts w:hint="eastAsia" w:ascii="仿宋_GB2312" w:hAnsi="宋体" w:eastAsia="仿宋_GB2312" w:cs="宋体"/>
          <w:b/>
          <w:bCs/>
          <w:sz w:val="32"/>
          <w:szCs w:val="32"/>
        </w:rPr>
        <w:t>拘役</w:t>
      </w:r>
      <w:r>
        <w:rPr>
          <w:rFonts w:hint="eastAsia" w:ascii="仿宋_GB2312" w:hAnsi="仿宋_GB2312" w:eastAsia="仿宋_GB2312" w:cs="仿宋_GB2312"/>
          <w:sz w:val="32"/>
          <w:szCs w:val="32"/>
        </w:rPr>
        <w:t>或者</w:t>
      </w:r>
      <w:r>
        <w:rPr>
          <w:rFonts w:hint="eastAsia" w:ascii="仿宋_GB2312" w:hAnsi="宋体" w:eastAsia="仿宋_GB2312" w:cs="宋体"/>
          <w:b/>
          <w:bCs/>
          <w:sz w:val="32"/>
          <w:szCs w:val="32"/>
        </w:rPr>
        <w:t>罚金</w:t>
      </w:r>
      <w:r>
        <w:rPr>
          <w:rFonts w:hint="eastAsia" w:ascii="仿宋_GB2312" w:hAnsi="仿宋_GB2312" w:eastAsia="仿宋_GB2312" w:cs="仿宋_GB2312"/>
          <w:sz w:val="32"/>
          <w:szCs w:val="32"/>
        </w:rPr>
        <w:t>；情节特别严重的，处三年以上七年以下有期徒刑，并处罚金。申请执行人提出控告，而公安机关或人民检察院对你不予追究刑事责任的，申请执行人可按</w:t>
      </w:r>
      <w:r>
        <w:rPr>
          <w:rFonts w:hint="eastAsia" w:ascii="仿宋_GB2312" w:hAnsi="宋体" w:eastAsia="仿宋_GB2312" w:cs="宋体"/>
          <w:b/>
          <w:bCs/>
          <w:sz w:val="32"/>
          <w:szCs w:val="32"/>
        </w:rPr>
        <w:t>刑事自诉</w:t>
      </w:r>
      <w:r>
        <w:rPr>
          <w:rFonts w:hint="eastAsia" w:ascii="仿宋_GB2312" w:hAnsi="仿宋_GB2312" w:eastAsia="仿宋_GB2312" w:cs="仿宋_GB2312"/>
          <w:sz w:val="32"/>
          <w:szCs w:val="32"/>
        </w:rPr>
        <w:t>案件向人民法院提出控告。</w:t>
      </w:r>
    </w:p>
    <w:p>
      <w:pPr>
        <w:tabs>
          <w:tab w:val="left" w:pos="2100"/>
          <w:tab w:val="right" w:pos="5556"/>
        </w:tabs>
        <w:spacing w:line="520" w:lineRule="exact"/>
        <w:ind w:firstLine="640" w:firstLineChars="200"/>
        <w:jc w:val="left"/>
        <w:rPr>
          <w:rFonts w:ascii="仿宋_GB2312" w:hAnsi="仿宋_GB2312" w:eastAsia="仿宋_GB2312" w:cs="仿宋_GB2312"/>
          <w:b/>
          <w:bCs/>
          <w:sz w:val="32"/>
          <w:szCs w:val="32"/>
        </w:rPr>
        <w:sectPr>
          <w:pgSz w:w="11906" w:h="16838"/>
          <w:pgMar w:top="1701" w:right="1531" w:bottom="1701" w:left="1531" w:header="851" w:footer="992" w:gutter="0"/>
          <w:cols w:space="720" w:num="1"/>
          <w:docGrid w:type="linesAndChars" w:linePitch="579" w:charSpace="0"/>
        </w:sectPr>
      </w:pPr>
      <w:r>
        <w:rPr>
          <w:rFonts w:hint="eastAsia" w:ascii="仿宋_GB2312" w:hAnsi="仿宋_GB2312" w:eastAsia="仿宋_GB2312" w:cs="仿宋_GB2312"/>
          <w:b/>
          <w:bCs/>
          <w:sz w:val="32"/>
          <w:szCs w:val="32"/>
        </w:rPr>
        <w:t>特别提醒：生效法律文书具有强制执行效力，如对人民法院生效法律文书不服，你享有申请再审的权利，但不能作为拒不遵照执行的理由。</w:t>
      </w:r>
    </w:p>
    <w:p>
      <w:pPr>
        <w:tabs>
          <w:tab w:val="left" w:pos="2100"/>
          <w:tab w:val="right" w:pos="5556"/>
        </w:tabs>
        <w:spacing w:line="520" w:lineRule="exact"/>
        <w:jc w:val="left"/>
        <w:rPr>
          <w:rFonts w:hint="eastAsia" w:ascii="仿宋" w:eastAsia="仿宋"/>
          <w:sz w:val="32"/>
          <w:szCs w:val="32"/>
        </w:rPr>
      </w:pPr>
      <w:r>
        <w:rPr>
          <w:rFonts w:hint="eastAsia" w:ascii="仿宋" w:eastAsia="仿宋"/>
          <w:sz w:val="32"/>
          <w:szCs w:val="32"/>
        </w:rPr>
        <w:t>附件二</w:t>
      </w:r>
    </w:p>
    <w:p>
      <w:pPr>
        <w:tabs>
          <w:tab w:val="left" w:pos="2100"/>
          <w:tab w:val="right" w:pos="5556"/>
        </w:tabs>
        <w:spacing w:line="520" w:lineRule="exact"/>
        <w:jc w:val="center"/>
        <w:rPr>
          <w:rFonts w:hint="eastAsia" w:ascii="方正小标宋简体" w:hAnsi="方正小标宋简体" w:eastAsia="方正小标宋简体" w:cs="方正小标宋简体"/>
          <w:sz w:val="44"/>
          <w:szCs w:val="44"/>
        </w:rPr>
      </w:pPr>
      <w:r>
        <w:rPr>
          <w:rFonts w:hint="eastAsia" w:ascii="方正仿宋_GBK" w:hAnsi="方正仿宋_GBK" w:eastAsia="方正仿宋_GBK" w:cs="方正仿宋_GBK"/>
          <w:sz w:val="40"/>
          <w:szCs w:val="40"/>
        </w:rPr>
        <w:t>××</w:t>
      </w:r>
      <w:r>
        <w:rPr>
          <w:rFonts w:hint="eastAsia" w:ascii="方正小标宋简体" w:hAnsi="方正小标宋简体" w:eastAsia="方正小标宋简体" w:cs="方正小标宋简体"/>
          <w:sz w:val="44"/>
          <w:szCs w:val="44"/>
        </w:rPr>
        <w:t>人民法院</w:t>
      </w:r>
    </w:p>
    <w:p>
      <w:pPr>
        <w:tabs>
          <w:tab w:val="left" w:pos="2100"/>
          <w:tab w:val="right" w:pos="5556"/>
        </w:tabs>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申请执行提示书</w:t>
      </w:r>
    </w:p>
    <w:p>
      <w:pPr>
        <w:tabs>
          <w:tab w:val="left" w:pos="2100"/>
          <w:tab w:val="right" w:pos="5556"/>
        </w:tabs>
        <w:spacing w:line="520" w:lineRule="exact"/>
        <w:jc w:val="left"/>
        <w:rPr>
          <w:rFonts w:hint="eastAsia" w:ascii="仿宋" w:eastAsia="仿宋"/>
          <w:sz w:val="32"/>
          <w:szCs w:val="32"/>
        </w:rPr>
      </w:pPr>
      <w:r>
        <w:rPr>
          <w:rFonts w:hint="eastAsia" w:ascii="仿宋" w:eastAsia="仿宋"/>
          <w:sz w:val="32"/>
          <w:szCs w:val="32"/>
        </w:rPr>
        <w:t>××：</w:t>
      </w:r>
    </w:p>
    <w:p>
      <w:pPr>
        <w:tabs>
          <w:tab w:val="left" w:pos="2100"/>
          <w:tab w:val="right" w:pos="5556"/>
        </w:tabs>
        <w:spacing w:line="520" w:lineRule="exact"/>
        <w:ind w:firstLine="640" w:firstLineChars="200"/>
        <w:jc w:val="left"/>
        <w:rPr>
          <w:rFonts w:hint="eastAsia" w:ascii="仿宋" w:eastAsia="仿宋"/>
          <w:sz w:val="32"/>
          <w:szCs w:val="32"/>
        </w:rPr>
      </w:pPr>
      <w:r>
        <w:rPr>
          <w:rFonts w:hint="eastAsia" w:ascii="仿宋" w:eastAsia="仿宋"/>
          <w:sz w:val="32"/>
          <w:szCs w:val="32"/>
        </w:rPr>
        <w:t>××与××     案由（纠纷）一案，本院作出（2023）豫××民初/终××号民事判决书/裁定书/调解书。</w:t>
      </w:r>
      <w:r>
        <w:rPr>
          <w:rFonts w:hint="eastAsia" w:ascii="仿宋_GB2312" w:hAnsi="仿宋_GB2312" w:eastAsia="仿宋_GB2312" w:cs="仿宋_GB2312"/>
          <w:sz w:val="32"/>
          <w:szCs w:val="32"/>
        </w:rPr>
        <w:t>人民法院法律文书生效后，义务人未在规定期间内全面履行法律文书确定的义务的，</w:t>
      </w:r>
      <w:r>
        <w:rPr>
          <w:rFonts w:hint="eastAsia" w:ascii="仿宋" w:eastAsia="仿宋"/>
          <w:sz w:val="32"/>
          <w:szCs w:val="32"/>
        </w:rPr>
        <w:t>你有权依法向人民法院申请强制执行。为维护你享有的生效法律文书确定的权益，确保你正确行使该项权利，现将有关事项提示如下：</w:t>
      </w:r>
    </w:p>
    <w:p>
      <w:pPr>
        <w:tabs>
          <w:tab w:val="left" w:pos="2100"/>
          <w:tab w:val="right" w:pos="5556"/>
        </w:tabs>
        <w:spacing w:line="520" w:lineRule="exact"/>
        <w:ind w:firstLine="640" w:firstLineChars="200"/>
        <w:jc w:val="left"/>
        <w:rPr>
          <w:rFonts w:ascii="仿宋" w:eastAsia="仿宋"/>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〔申请执行〕</w:t>
      </w:r>
      <w:r>
        <w:rPr>
          <w:rFonts w:hint="eastAsia" w:ascii="仿宋" w:eastAsia="仿宋"/>
          <w:sz w:val="32"/>
          <w:szCs w:val="32"/>
        </w:rPr>
        <w:t>义务人拒不履行生效法律文书确定的义务的，建议你及时向人民法院申请强制执行，降低义务人恶意转移财产及被后诉案件先行执行等风险。</w:t>
      </w:r>
    </w:p>
    <w:p>
      <w:pPr>
        <w:tabs>
          <w:tab w:val="left" w:pos="2100"/>
          <w:tab w:val="right" w:pos="5556"/>
        </w:tabs>
        <w:spacing w:line="520" w:lineRule="exact"/>
        <w:ind w:firstLine="640" w:firstLineChars="200"/>
        <w:jc w:val="left"/>
        <w:rPr>
          <w:rFonts w:hint="eastAsia" w:ascii="仿宋" w:eastAsia="仿宋"/>
          <w:sz w:val="32"/>
          <w:szCs w:val="32"/>
        </w:rPr>
      </w:pPr>
      <w:r>
        <w:rPr>
          <w:rFonts w:hint="eastAsia" w:ascii="仿宋" w:eastAsia="仿宋"/>
          <w:sz w:val="32"/>
          <w:szCs w:val="32"/>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
        </w:rPr>
        <w:t>执行机关</w:t>
      </w:r>
      <w:r>
        <w:rPr>
          <w:rFonts w:hint="eastAsia" w:ascii="仿宋_GB2312" w:hAnsi="仿宋_GB2312" w:eastAsia="仿宋_GB2312" w:cs="仿宋_GB2312"/>
          <w:b/>
          <w:bCs/>
          <w:sz w:val="32"/>
          <w:szCs w:val="32"/>
        </w:rPr>
        <w:t>〕</w:t>
      </w:r>
      <w:r>
        <w:rPr>
          <w:rFonts w:hint="eastAsia" w:ascii="仿宋" w:eastAsia="仿宋"/>
          <w:sz w:val="32"/>
          <w:szCs w:val="32"/>
        </w:rPr>
        <w:t>发生法律效力的民事判决书、裁定书、调解书，由第一审人民法院或者与第一审人民法院同级的被执行的财产所在地人民法院执行。</w:t>
      </w:r>
    </w:p>
    <w:p>
      <w:pPr>
        <w:tabs>
          <w:tab w:val="left" w:pos="2100"/>
          <w:tab w:val="right" w:pos="5556"/>
        </w:tabs>
        <w:spacing w:line="520" w:lineRule="exact"/>
        <w:ind w:firstLine="640" w:firstLineChars="200"/>
        <w:jc w:val="left"/>
        <w:rPr>
          <w:rFonts w:hint="eastAsia" w:ascii="仿宋" w:eastAsia="仿宋"/>
          <w:sz w:val="32"/>
          <w:szCs w:val="32"/>
        </w:rPr>
      </w:pPr>
      <w:r>
        <w:rPr>
          <w:rFonts w:hint="eastAsia" w:ascii="仿宋" w:eastAsia="仿宋"/>
          <w:sz w:val="32"/>
          <w:szCs w:val="32"/>
        </w:rPr>
        <w:t>3.</w:t>
      </w:r>
      <w:r>
        <w:rPr>
          <w:rFonts w:hint="eastAsia" w:ascii="仿宋_GB2312" w:hAnsi="仿宋_GB2312" w:eastAsia="仿宋_GB2312" w:cs="仿宋_GB2312"/>
          <w:b/>
          <w:bCs/>
          <w:sz w:val="32"/>
          <w:szCs w:val="32"/>
        </w:rPr>
        <w:t>〔申请方式〕</w:t>
      </w:r>
      <w:r>
        <w:rPr>
          <w:rFonts w:hint="eastAsia" w:ascii="仿宋" w:eastAsia="仿宋"/>
          <w:sz w:val="32"/>
          <w:szCs w:val="32"/>
        </w:rPr>
        <w:t>申请执行，可前往第一审人民法院诉讼服务中心或通过“人民法院在线服务”平台进行申请。</w:t>
      </w:r>
    </w:p>
    <w:p>
      <w:pPr>
        <w:tabs>
          <w:tab w:val="left" w:pos="2100"/>
          <w:tab w:val="right" w:pos="5556"/>
        </w:tabs>
        <w:spacing w:line="520" w:lineRule="exact"/>
        <w:ind w:firstLine="640" w:firstLineChars="200"/>
        <w:jc w:val="left"/>
        <w:rPr>
          <w:rFonts w:hint="eastAsia" w:ascii="仿宋" w:eastAsia="仿宋"/>
          <w:sz w:val="32"/>
          <w:szCs w:val="32"/>
        </w:rPr>
      </w:pPr>
      <w:r>
        <w:rPr>
          <w:rFonts w:hint="eastAsia" w:ascii="仿宋" w:eastAsia="仿宋"/>
          <w:sz w:val="32"/>
          <w:szCs w:val="32"/>
        </w:rPr>
        <w:t>4.</w:t>
      </w:r>
      <w:r>
        <w:rPr>
          <w:rFonts w:hint="eastAsia" w:ascii="仿宋_GB2312" w:hAnsi="仿宋_GB2312" w:eastAsia="仿宋_GB2312" w:cs="仿宋_GB2312"/>
          <w:b/>
          <w:bCs/>
          <w:sz w:val="32"/>
          <w:szCs w:val="32"/>
        </w:rPr>
        <w:t>〔申请材料〕</w:t>
      </w:r>
      <w:r>
        <w:rPr>
          <w:rFonts w:hint="eastAsia" w:ascii="仿宋" w:eastAsia="仿宋"/>
          <w:sz w:val="32"/>
          <w:szCs w:val="32"/>
        </w:rPr>
        <w:t>申请执行，应当向人民法院提交下列文件和证件：（1）申请执行书。应当写明申请执行的理由、事项、执行标的，以及你所了解的被执行人的财产状况。（2）生效法律文书副本。（3）申请执行人的身份证明。自然人申请的，应出示居民身份证；法人申请的，应提交法人营业执照副本和法定代表人身份证明；非法人组织申请的，应提交营业执照副本和主要负责人身份证明。（4）继承人或权利承受人申请执行的，应提交继承或承受权利的证明文件。（5）其他应当提交的文件或证件。</w:t>
      </w:r>
    </w:p>
    <w:p>
      <w:pPr>
        <w:tabs>
          <w:tab w:val="left" w:pos="2100"/>
          <w:tab w:val="right" w:pos="5556"/>
        </w:tabs>
        <w:spacing w:line="520" w:lineRule="exact"/>
        <w:ind w:firstLine="640" w:firstLineChars="200"/>
        <w:jc w:val="left"/>
        <w:rPr>
          <w:rFonts w:hint="eastAsia" w:ascii="仿宋" w:eastAsia="仿宋"/>
          <w:sz w:val="32"/>
          <w:szCs w:val="32"/>
        </w:rPr>
      </w:pPr>
      <w:r>
        <w:rPr>
          <w:rFonts w:hint="eastAsia" w:ascii="仿宋" w:eastAsia="仿宋"/>
          <w:sz w:val="32"/>
          <w:szCs w:val="32"/>
        </w:rPr>
        <w:t>5.</w:t>
      </w:r>
      <w:r>
        <w:rPr>
          <w:rFonts w:hint="eastAsia" w:ascii="仿宋_GB2312" w:hAnsi="仿宋_GB2312" w:eastAsia="仿宋_GB2312" w:cs="仿宋_GB2312"/>
          <w:b/>
          <w:bCs/>
          <w:sz w:val="32"/>
          <w:szCs w:val="32"/>
        </w:rPr>
        <w:t>〔申请期限〕</w:t>
      </w:r>
      <w:r>
        <w:rPr>
          <w:rFonts w:hint="eastAsia" w:ascii="仿宋" w:eastAsia="仿宋"/>
          <w:sz w:val="32"/>
          <w:szCs w:val="32"/>
        </w:rPr>
        <w:t>申请执行的期限为两年。该期限从法律文书规定履行期间的最后一日起计算；法律文书规定分期履行的，从最后一期履行期限届满之日起计算；法律文书未规定履行期间的，从法律文书生效之日起计算。</w:t>
      </w:r>
    </w:p>
    <w:p>
      <w:pPr>
        <w:tabs>
          <w:tab w:val="left" w:pos="2100"/>
          <w:tab w:val="right" w:pos="5556"/>
        </w:tabs>
        <w:spacing w:line="520" w:lineRule="exact"/>
        <w:ind w:firstLine="640" w:firstLineChars="200"/>
        <w:jc w:val="left"/>
        <w:rPr>
          <w:rFonts w:hint="eastAsia" w:ascii="仿宋" w:eastAsia="仿宋"/>
          <w:b/>
          <w:bCs/>
          <w:sz w:val="32"/>
          <w:szCs w:val="32"/>
        </w:rPr>
        <w:sectPr>
          <w:pgSz w:w="11906" w:h="16838"/>
          <w:pgMar w:top="1701" w:right="1531" w:bottom="1701" w:left="1531" w:header="851" w:footer="992" w:gutter="0"/>
          <w:cols w:space="720" w:num="1"/>
          <w:docGrid w:type="linesAndChars" w:linePitch="579" w:charSpace="0"/>
        </w:sectPr>
      </w:pPr>
      <w:r>
        <w:rPr>
          <w:rFonts w:hint="eastAsia" w:ascii="仿宋" w:eastAsia="仿宋"/>
          <w:b/>
          <w:bCs/>
          <w:sz w:val="32"/>
          <w:szCs w:val="32"/>
        </w:rPr>
        <w:t>特别提醒：为保障你的合法权利，建议你及时申请执行。</w:t>
      </w:r>
    </w:p>
    <w:p>
      <w:pPr>
        <w:tabs>
          <w:tab w:val="left" w:pos="2100"/>
          <w:tab w:val="right" w:pos="5556"/>
        </w:tabs>
        <w:spacing w:line="520" w:lineRule="exact"/>
        <w:jc w:val="left"/>
        <w:rPr>
          <w:rFonts w:hint="eastAsia" w:ascii="仿宋" w:eastAsia="仿宋"/>
          <w:sz w:val="32"/>
          <w:szCs w:val="32"/>
        </w:rPr>
      </w:pPr>
      <w:r>
        <w:rPr>
          <w:rFonts w:hint="eastAsia" w:ascii="仿宋" w:eastAsia="仿宋"/>
          <w:sz w:val="32"/>
          <w:szCs w:val="32"/>
        </w:rPr>
        <w:t>附件三</w:t>
      </w:r>
    </w:p>
    <w:p>
      <w:pPr>
        <w:tabs>
          <w:tab w:val="left" w:pos="2100"/>
          <w:tab w:val="right" w:pos="5556"/>
        </w:tabs>
        <w:spacing w:line="520" w:lineRule="exact"/>
        <w:jc w:val="center"/>
        <w:rPr>
          <w:rFonts w:hint="eastAsia" w:ascii="方正小标宋简体" w:hAnsi="方正小标宋简体" w:eastAsia="方正小标宋简体" w:cs="方正小标宋简体"/>
          <w:sz w:val="44"/>
          <w:szCs w:val="44"/>
        </w:rPr>
      </w:pPr>
      <w:r>
        <w:rPr>
          <w:rFonts w:hint="eastAsia" w:ascii="方正仿宋_GBK" w:hAnsi="方正仿宋_GBK" w:eastAsia="方正仿宋_GBK" w:cs="方正仿宋_GBK"/>
          <w:sz w:val="40"/>
          <w:szCs w:val="40"/>
        </w:rPr>
        <w:t>××</w:t>
      </w:r>
      <w:r>
        <w:rPr>
          <w:rFonts w:hint="eastAsia" w:ascii="方正小标宋简体" w:hAnsi="方正小标宋简体" w:eastAsia="方正小标宋简体" w:cs="方正小标宋简体"/>
          <w:sz w:val="44"/>
          <w:szCs w:val="44"/>
        </w:rPr>
        <w:t>人民法院</w:t>
      </w:r>
    </w:p>
    <w:p>
      <w:pPr>
        <w:tabs>
          <w:tab w:val="left" w:pos="2100"/>
          <w:tab w:val="right" w:pos="5556"/>
        </w:tabs>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执行风险提示书</w:t>
      </w:r>
    </w:p>
    <w:p>
      <w:pPr>
        <w:tabs>
          <w:tab w:val="left" w:pos="2100"/>
          <w:tab w:val="right" w:pos="5556"/>
        </w:tabs>
        <w:spacing w:line="520" w:lineRule="exact"/>
        <w:jc w:val="left"/>
        <w:rPr>
          <w:rFonts w:hint="eastAsia" w:ascii="仿宋" w:eastAsia="仿宋"/>
          <w:sz w:val="32"/>
          <w:szCs w:val="32"/>
        </w:rPr>
      </w:pPr>
      <w:r>
        <w:rPr>
          <w:rFonts w:hint="eastAsia" w:ascii="仿宋" w:eastAsia="仿宋"/>
          <w:sz w:val="32"/>
          <w:szCs w:val="32"/>
        </w:rPr>
        <w:t>××：</w:t>
      </w:r>
    </w:p>
    <w:p>
      <w:pPr>
        <w:tabs>
          <w:tab w:val="left" w:pos="2100"/>
          <w:tab w:val="right" w:pos="5556"/>
        </w:tabs>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胜诉仍有风险。人民法院生效法律文书确定的权利能否实现以及实现的程度，主要取决于债务人的履行能力及权利人举证的效果等因素。进入人民法院执行程序后，债权不能通过强制执行得到实现是权利人可能面对的执行风险。为维护你的合法权益，防范执行风险，现将执行实践中常见的几种风险告知如下：</w:t>
      </w:r>
    </w:p>
    <w:p>
      <w:pPr>
        <w:pStyle w:val="3"/>
        <w:shd w:val="clear" w:color="auto" w:fill="FFFFFF"/>
        <w:spacing w:before="0" w:beforeAutospacing="0" w:after="0" w:afterAutospacing="0" w:line="580" w:lineRule="exact"/>
        <w:ind w:firstLine="640" w:firstLineChars="200"/>
        <w:rPr>
          <w:rFonts w:ascii="黑体" w:hAnsi="黑体" w:eastAsia="黑体"/>
          <w:sz w:val="32"/>
          <w:szCs w:val="32"/>
        </w:rPr>
      </w:pPr>
      <w:r>
        <w:rPr>
          <w:rFonts w:hint="eastAsia" w:ascii="方正仿宋_GBK" w:hAnsi="方正仿宋_GBK" w:eastAsia="方正仿宋_GBK" w:cs="方正仿宋_GBK"/>
          <w:b/>
          <w:bCs/>
          <w:sz w:val="32"/>
          <w:szCs w:val="32"/>
        </w:rPr>
        <w:t>1.执行不能的风险</w:t>
      </w:r>
      <w:r>
        <w:rPr>
          <w:rFonts w:hint="eastAsia" w:ascii="黑体" w:hAnsi="黑体" w:eastAsia="MS Mincho" w:cs="MS Mincho"/>
          <w:sz w:val="32"/>
          <w:szCs w:val="32"/>
        </w:rPr>
        <w:t>    </w:t>
      </w:r>
    </w:p>
    <w:p>
      <w:pPr>
        <w:pStyle w:val="3"/>
        <w:shd w:val="clear" w:color="auto" w:fill="FFFFFF"/>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1）你应当向法院提供、举证被执行人财产线索或下落，如你不能提供、举证被执行人财产线索或下落，人民法院依职权也无法发现被执行人的财产线索或下落的，你的执行申请有可能暂时无法实现或者不能完全实现。</w:t>
      </w:r>
      <w:r>
        <w:rPr>
          <w:rFonts w:hint="eastAsia" w:ascii="仿宋_GB2312" w:hAnsi="MS Mincho" w:eastAsia="MS Mincho" w:cs="MS Mincho"/>
          <w:sz w:val="32"/>
          <w:szCs w:val="32"/>
        </w:rPr>
        <w:t>    </w:t>
      </w:r>
    </w:p>
    <w:p>
      <w:pPr>
        <w:pStyle w:val="3"/>
        <w:shd w:val="clear" w:color="auto" w:fill="FFFFFF"/>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被执行人财产线索或下落，包括以下内容：被执行人住所地、联系方式、邮编及法定代表人、财务负责人基本情况；被执行人的开户银行名称、地址和账号；被执行人的不动产（房产、地产等）、动产（资金、设备、车辆等）详细情况；被执行人的债权、股权、投资等其他财产权情况。</w:t>
      </w:r>
      <w:r>
        <w:rPr>
          <w:rFonts w:hint="eastAsia" w:ascii="仿宋_GB2312" w:hAnsi="MS Mincho" w:eastAsia="MS Mincho" w:cs="MS Mincho"/>
          <w:sz w:val="32"/>
          <w:szCs w:val="32"/>
        </w:rPr>
        <w:t>    </w:t>
      </w:r>
    </w:p>
    <w:p>
      <w:pPr>
        <w:pStyle w:val="3"/>
        <w:shd w:val="clear" w:color="auto" w:fill="FFFFFF"/>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2）人民法院经采取强制措施后仍无法执结，而你又不能在一定期限内提供被执行人可供执行的财产的，法院可裁定终结本次执行程序。终结本次执行后，你若发现被执行人有可供执行的财产，可随时申请恢复执行。</w:t>
      </w:r>
      <w:r>
        <w:rPr>
          <w:rFonts w:hint="eastAsia" w:ascii="仿宋_GB2312" w:hAnsi="MS Mincho" w:eastAsia="MS Mincho" w:cs="MS Mincho"/>
          <w:sz w:val="32"/>
          <w:szCs w:val="32"/>
        </w:rPr>
        <w:t>    </w:t>
      </w:r>
    </w:p>
    <w:p>
      <w:pPr>
        <w:pStyle w:val="3"/>
        <w:shd w:val="clear" w:color="auto" w:fill="FFFFFF"/>
        <w:spacing w:before="0" w:beforeAutospacing="0" w:after="0" w:afterAutospacing="0" w:line="580" w:lineRule="exact"/>
        <w:ind w:firstLine="640" w:firstLineChars="200"/>
        <w:rPr>
          <w:rFonts w:hint="eastAsia" w:ascii="仿宋_GB2312" w:eastAsia="仿宋_GB2312"/>
          <w:sz w:val="32"/>
          <w:szCs w:val="32"/>
        </w:rPr>
      </w:pPr>
      <w:r>
        <w:rPr>
          <w:rFonts w:hint="eastAsia" w:ascii="仿宋_GB2312" w:eastAsia="仿宋_GB2312"/>
          <w:sz w:val="32"/>
          <w:szCs w:val="32"/>
        </w:rPr>
        <w:t>（3）被执行人无财产，或者虽有财产但依法不能执行或不足以抵偿全部债务，而导致剩余部分不能履行或不能即时执行，案件有可能中止执行或终结执行，你的财产权益将可能暂时无法实现或者不能完全实现。</w:t>
      </w:r>
    </w:p>
    <w:p>
      <w:pPr>
        <w:pStyle w:val="3"/>
        <w:shd w:val="clear" w:color="auto" w:fill="FFFFFF"/>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被执行人及由其扶养、抚养、赡养的家属的生活必需品，人民法院不能强制执行。</w:t>
      </w:r>
      <w:r>
        <w:rPr>
          <w:rFonts w:hint="eastAsia" w:ascii="仿宋_GB2312" w:hAnsi="MS Mincho" w:eastAsia="MS Mincho" w:cs="MS Mincho"/>
          <w:sz w:val="32"/>
          <w:szCs w:val="32"/>
        </w:rPr>
        <w:t>    </w:t>
      </w:r>
    </w:p>
    <w:p>
      <w:pPr>
        <w:pStyle w:val="3"/>
        <w:shd w:val="clear" w:color="auto" w:fill="FFFFFF"/>
        <w:spacing w:before="0" w:beforeAutospacing="0" w:after="0" w:afterAutospacing="0" w:line="580" w:lineRule="exact"/>
        <w:ind w:firstLine="640" w:firstLineChars="200"/>
        <w:rPr>
          <w:rFonts w:ascii="黑体" w:hAnsi="黑体" w:eastAsia="黑体"/>
          <w:sz w:val="32"/>
          <w:szCs w:val="32"/>
        </w:rPr>
      </w:pPr>
      <w:r>
        <w:rPr>
          <w:rFonts w:hint="eastAsia" w:ascii="方正仿宋_GBK" w:hAnsi="方正仿宋_GBK" w:eastAsia="方正仿宋_GBK" w:cs="方正仿宋_GBK"/>
          <w:b/>
          <w:bCs/>
          <w:sz w:val="32"/>
          <w:szCs w:val="32"/>
        </w:rPr>
        <w:t>2.多个有权机关对同一财产执行的风险</w:t>
      </w:r>
      <w:r>
        <w:rPr>
          <w:rFonts w:hint="eastAsia" w:ascii="黑体" w:hAnsi="黑体" w:eastAsia="MS Mincho" w:cs="MS Mincho"/>
          <w:sz w:val="32"/>
          <w:szCs w:val="32"/>
        </w:rPr>
        <w:t>    </w:t>
      </w:r>
    </w:p>
    <w:p>
      <w:pPr>
        <w:pStyle w:val="3"/>
        <w:shd w:val="clear" w:color="auto" w:fill="FFFFFF"/>
        <w:spacing w:before="0" w:beforeAutospacing="0" w:after="0" w:afterAutospacing="0" w:line="580" w:lineRule="exact"/>
        <w:ind w:firstLine="640" w:firstLineChars="200"/>
        <w:rPr>
          <w:rFonts w:hint="eastAsia" w:ascii="仿宋_GB2312" w:eastAsia="仿宋_GB2312"/>
          <w:sz w:val="32"/>
          <w:szCs w:val="32"/>
        </w:rPr>
      </w:pPr>
      <w:r>
        <w:rPr>
          <w:rFonts w:hint="eastAsia" w:ascii="仿宋_GB2312" w:eastAsia="仿宋_GB2312"/>
          <w:sz w:val="32"/>
          <w:szCs w:val="32"/>
        </w:rPr>
        <w:t>你提供的被执行人财产或者本院查证的被执行人财产已经被其他人民法院或者有权机关查封、扣押或冻结，致使对该财产无法执行或者延迟执行的风险，由你承担。</w:t>
      </w:r>
    </w:p>
    <w:p>
      <w:pPr>
        <w:pStyle w:val="3"/>
        <w:shd w:val="clear" w:color="auto" w:fill="FFFFFF"/>
        <w:spacing w:before="0" w:beforeAutospacing="0" w:after="0" w:afterAutospacing="0" w:line="580" w:lineRule="exact"/>
        <w:ind w:firstLine="640" w:firstLineChars="200"/>
        <w:rPr>
          <w:rFonts w:ascii="仿宋_GB2312" w:eastAsia="仿宋_GB2312"/>
          <w:sz w:val="32"/>
          <w:szCs w:val="32"/>
        </w:rPr>
      </w:pPr>
      <w:r>
        <w:rPr>
          <w:rFonts w:hint="eastAsia" w:ascii="仿宋_GB2312" w:eastAsia="仿宋_GB2312"/>
          <w:sz w:val="32"/>
          <w:szCs w:val="32"/>
        </w:rPr>
        <w:t>虽然通过强制执行不能保证必然实现你的合法权益，但人民法院执行人员将严格依法办事，恪尽职守，最大限度地保护你的合法权益。</w:t>
      </w:r>
    </w:p>
    <w:p>
      <w:pPr>
        <w:tabs>
          <w:tab w:val="left" w:pos="2100"/>
          <w:tab w:val="right" w:pos="5556"/>
        </w:tabs>
        <w:spacing w:line="520" w:lineRule="exact"/>
        <w:ind w:firstLine="640" w:firstLineChars="200"/>
        <w:jc w:val="left"/>
        <w:rPr>
          <w:rFonts w:hint="eastAsia" w:ascii="仿宋_GB2312" w:eastAsia="仿宋_GB2312"/>
          <w:sz w:val="32"/>
          <w:szCs w:val="32"/>
        </w:rPr>
      </w:pPr>
    </w:p>
    <w:p>
      <w:pPr>
        <w:tabs>
          <w:tab w:val="left" w:pos="2100"/>
          <w:tab w:val="right" w:pos="5556"/>
        </w:tabs>
        <w:spacing w:line="520" w:lineRule="exact"/>
        <w:ind w:firstLine="640" w:firstLineChars="200"/>
        <w:jc w:val="left"/>
        <w:rPr>
          <w:rFonts w:hint="eastAsia" w:ascii="仿宋" w:eastAsia="仿宋"/>
          <w:sz w:val="32"/>
          <w:szCs w:val="32"/>
        </w:rPr>
      </w:pPr>
    </w:p>
    <w:p/>
    <w:p/>
    <w:p/>
    <w:sectPr>
      <w:pgSz w:w="11906" w:h="16838"/>
      <w:pgMar w:top="1701" w:right="1531" w:bottom="1701" w:left="1531" w:header="851" w:footer="992" w:gutter="0"/>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经典粗仿黑">
    <w:panose1 w:val="02010609000101010101"/>
    <w:charset w:val="86"/>
    <w:family w:val="modern"/>
    <w:pitch w:val="default"/>
    <w:sig w:usb0="A1007AEF" w:usb1="F9DF7CFB" w:usb2="0000001E" w:usb3="00000000" w:csb0="20040000" w:csb1="00000000"/>
  </w:font>
  <w:font w:name="经典繁超宋">
    <w:altName w:val="宋体"/>
    <w:panose1 w:val="00000000000000000000"/>
    <w:charset w:val="86"/>
    <w:family w:val="modern"/>
    <w:pitch w:val="default"/>
    <w:sig w:usb0="00000000" w:usb1="00000000" w:usb2="0000001E"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fldChar w:fldCharType="begin"/>
    </w:r>
    <w:r>
      <w:rPr>
        <w:rStyle w:val="6"/>
        <w:rFonts w:hint="eastAsia" w:ascii="宋体" w:hAnsi="宋体"/>
        <w:sz w:val="28"/>
        <w:szCs w:val="28"/>
      </w:rPr>
      <w:instrText xml:space="preserve"> PAGE  \* ArabicDash </w:instrText>
    </w:r>
    <w:r>
      <w:rPr>
        <w:rFonts w:hint="eastAsia" w:ascii="宋体" w:hAnsi="宋体"/>
        <w:sz w:val="28"/>
        <w:szCs w:val="28"/>
      </w:rPr>
      <w:fldChar w:fldCharType="separate"/>
    </w:r>
    <w:r>
      <w:rPr>
        <w:rStyle w:val="6"/>
        <w:rFonts w:ascii="宋体" w:hAnsi="宋体"/>
        <w:sz w:val="28"/>
        <w:szCs w:val="28"/>
      </w:rPr>
      <w:t>- 1 -</w:t>
    </w:r>
    <w:r>
      <w:rPr>
        <w:rFonts w:hint="eastAsia"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MDU4ZmVlZDk2NTJmYjg4ZTk5NmZmMDEzOGE1YjUifQ=="/>
  </w:docVars>
  <w:rsids>
    <w:rsidRoot w:val="00000000"/>
    <w:rsid w:val="2FC6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2023-02-24T01:38:38Z</dcterms:created>
  <dc:creator>Administrator</dc:creator>
  <cp:lastModifiedBy>O3O</cp:lastModifiedBy>
  <dcterms:modified xsi:type="dcterms:W3CDTF">2023-02-24T01:38:44Z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D8F950C28FEB44279935D1F6FB43169E</vt:lpwstr>
  </property>
</Properties>
</file>